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2268"/>
        <w:gridCol w:w="7937"/>
      </w:tblGrid>
      <w:tr w:rsidR="00B0556E" w:rsidRPr="00984F22" w14:paraId="15FB5406" w14:textId="77777777" w:rsidTr="00531379">
        <w:trPr>
          <w:trHeight w:val="567"/>
        </w:trPr>
        <w:tc>
          <w:tcPr>
            <w:tcW w:w="2268" w:type="dxa"/>
            <w:vAlign w:val="center"/>
          </w:tcPr>
          <w:p w14:paraId="15FB5404" w14:textId="77777777" w:rsidR="00B0556E" w:rsidRPr="00984F22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4F22">
              <w:rPr>
                <w:rFonts w:ascii="Arial" w:hAnsi="Arial" w:cs="Arial"/>
                <w:b/>
                <w:sz w:val="24"/>
                <w:szCs w:val="24"/>
              </w:rPr>
              <w:t>Title of unit:</w:t>
            </w:r>
          </w:p>
        </w:tc>
        <w:tc>
          <w:tcPr>
            <w:tcW w:w="7937" w:type="dxa"/>
            <w:vAlign w:val="center"/>
          </w:tcPr>
          <w:p w14:paraId="15FB5405" w14:textId="6D3E329D" w:rsidR="00B0556E" w:rsidRPr="00984F22" w:rsidRDefault="00E1096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84F22">
              <w:rPr>
                <w:rFonts w:ascii="Arial" w:hAnsi="Arial" w:cs="Arial"/>
                <w:sz w:val="24"/>
                <w:szCs w:val="24"/>
              </w:rPr>
              <w:t>Area and Perimeter</w:t>
            </w:r>
          </w:p>
        </w:tc>
      </w:tr>
      <w:tr w:rsidR="00B0556E" w:rsidRPr="00984F22" w14:paraId="15FB540F" w14:textId="77777777" w:rsidTr="00531379">
        <w:trPr>
          <w:trHeight w:val="2268"/>
        </w:trPr>
        <w:tc>
          <w:tcPr>
            <w:tcW w:w="2268" w:type="dxa"/>
            <w:vAlign w:val="center"/>
          </w:tcPr>
          <w:p w14:paraId="15FB5407" w14:textId="77777777" w:rsidR="00B0556E" w:rsidRPr="00984F22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4F22">
              <w:rPr>
                <w:rFonts w:ascii="Arial" w:hAnsi="Arial" w:cs="Arial"/>
                <w:b/>
                <w:sz w:val="24"/>
                <w:szCs w:val="24"/>
              </w:rPr>
              <w:t>Overview of unit:</w:t>
            </w:r>
          </w:p>
        </w:tc>
        <w:tc>
          <w:tcPr>
            <w:tcW w:w="7937" w:type="dxa"/>
            <w:vAlign w:val="center"/>
          </w:tcPr>
          <w:p w14:paraId="59365D44" w14:textId="77777777" w:rsidR="00E1096B" w:rsidRPr="00984F22" w:rsidRDefault="00E1096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84F22">
              <w:rPr>
                <w:rFonts w:ascii="Arial" w:hAnsi="Arial" w:cs="Arial"/>
                <w:sz w:val="24"/>
                <w:szCs w:val="24"/>
              </w:rPr>
              <w:t>Area and perimeter of:</w:t>
            </w:r>
          </w:p>
          <w:p w14:paraId="6F3A6E54" w14:textId="77777777" w:rsidR="00E1096B" w:rsidRPr="00984F22" w:rsidRDefault="00E1096B" w:rsidP="00E1096B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84F22">
              <w:rPr>
                <w:rFonts w:ascii="Arial" w:hAnsi="Arial" w:cs="Arial"/>
                <w:sz w:val="24"/>
                <w:szCs w:val="24"/>
              </w:rPr>
              <w:t>Squares and rectangles</w:t>
            </w:r>
          </w:p>
          <w:p w14:paraId="498C237D" w14:textId="77777777" w:rsidR="00E1096B" w:rsidRPr="00984F22" w:rsidRDefault="00E1096B" w:rsidP="00E1096B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84F22">
              <w:rPr>
                <w:rFonts w:ascii="Arial" w:hAnsi="Arial" w:cs="Arial"/>
                <w:sz w:val="24"/>
                <w:szCs w:val="24"/>
              </w:rPr>
              <w:t>Triangles</w:t>
            </w:r>
          </w:p>
          <w:p w14:paraId="7A2F8687" w14:textId="77777777" w:rsidR="00E1096B" w:rsidRPr="00984F22" w:rsidRDefault="00E1096B" w:rsidP="00E1096B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84F22">
              <w:rPr>
                <w:rFonts w:ascii="Arial" w:hAnsi="Arial" w:cs="Arial"/>
                <w:sz w:val="24"/>
                <w:szCs w:val="24"/>
              </w:rPr>
              <w:t>Parallelograms</w:t>
            </w:r>
          </w:p>
          <w:p w14:paraId="62B05880" w14:textId="77777777" w:rsidR="00E1096B" w:rsidRPr="00984F22" w:rsidRDefault="00E1096B" w:rsidP="00E1096B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84F22">
              <w:rPr>
                <w:rFonts w:ascii="Arial" w:hAnsi="Arial" w:cs="Arial"/>
                <w:sz w:val="24"/>
                <w:szCs w:val="24"/>
              </w:rPr>
              <w:t>Trapezia</w:t>
            </w:r>
          </w:p>
          <w:p w14:paraId="0CB2F746" w14:textId="77777777" w:rsidR="00E1096B" w:rsidRPr="00984F22" w:rsidRDefault="00E1096B" w:rsidP="00E1096B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84F22">
              <w:rPr>
                <w:rFonts w:ascii="Arial" w:hAnsi="Arial" w:cs="Arial"/>
                <w:sz w:val="24"/>
                <w:szCs w:val="24"/>
              </w:rPr>
              <w:t>Compound shapes</w:t>
            </w:r>
          </w:p>
          <w:p w14:paraId="6D100588" w14:textId="77777777" w:rsidR="00E1096B" w:rsidRPr="00984F22" w:rsidRDefault="00E1096B" w:rsidP="00E1096B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84F22">
              <w:rPr>
                <w:rFonts w:ascii="Arial" w:hAnsi="Arial" w:cs="Arial"/>
                <w:sz w:val="24"/>
                <w:szCs w:val="24"/>
              </w:rPr>
              <w:t>Circles and sectors</w:t>
            </w:r>
          </w:p>
          <w:p w14:paraId="15FB540E" w14:textId="1685AF52" w:rsidR="00FE269B" w:rsidRPr="00984F22" w:rsidRDefault="00E1096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84F22">
              <w:rPr>
                <w:rFonts w:ascii="Arial" w:hAnsi="Arial" w:cs="Arial"/>
                <w:sz w:val="24"/>
                <w:szCs w:val="24"/>
              </w:rPr>
              <w:t>Area and perimeter problems</w:t>
            </w:r>
          </w:p>
        </w:tc>
      </w:tr>
      <w:tr w:rsidR="00B0556E" w:rsidRPr="00984F22" w14:paraId="15FB5412" w14:textId="77777777" w:rsidTr="00531379">
        <w:trPr>
          <w:trHeight w:val="1134"/>
        </w:trPr>
        <w:tc>
          <w:tcPr>
            <w:tcW w:w="2268" w:type="dxa"/>
            <w:vAlign w:val="center"/>
          </w:tcPr>
          <w:p w14:paraId="15FB5410" w14:textId="1AB1152A" w:rsidR="00B0556E" w:rsidRPr="00984F22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4F22">
              <w:rPr>
                <w:rFonts w:ascii="Arial" w:hAnsi="Arial" w:cs="Arial"/>
                <w:b/>
                <w:sz w:val="24"/>
                <w:szCs w:val="24"/>
              </w:rPr>
              <w:t>Cross-curricular/ extra-curricular links:</w:t>
            </w:r>
          </w:p>
        </w:tc>
        <w:tc>
          <w:tcPr>
            <w:tcW w:w="7937" w:type="dxa"/>
            <w:vAlign w:val="center"/>
          </w:tcPr>
          <w:p w14:paraId="15FB5411" w14:textId="70FE632C" w:rsidR="00B0556E" w:rsidRPr="00984F22" w:rsidRDefault="00B0556E" w:rsidP="0075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56E" w:rsidRPr="00984F22" w14:paraId="15FB5417" w14:textId="77777777" w:rsidTr="00531379">
        <w:trPr>
          <w:trHeight w:val="1134"/>
        </w:trPr>
        <w:tc>
          <w:tcPr>
            <w:tcW w:w="2268" w:type="dxa"/>
            <w:vAlign w:val="center"/>
          </w:tcPr>
          <w:p w14:paraId="15FB5413" w14:textId="074A9785" w:rsidR="00B0556E" w:rsidRPr="00984F22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4F22">
              <w:rPr>
                <w:rFonts w:ascii="Arial" w:hAnsi="Arial" w:cs="Arial"/>
                <w:b/>
                <w:sz w:val="24"/>
                <w:szCs w:val="24"/>
              </w:rPr>
              <w:t>Literacy/</w:t>
            </w:r>
            <w:r w:rsidR="005313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84F22">
              <w:rPr>
                <w:rFonts w:ascii="Arial" w:hAnsi="Arial" w:cs="Arial"/>
                <w:b/>
                <w:sz w:val="24"/>
                <w:szCs w:val="24"/>
              </w:rPr>
              <w:t>numeracy links:</w:t>
            </w:r>
          </w:p>
        </w:tc>
        <w:tc>
          <w:tcPr>
            <w:tcW w:w="7937" w:type="dxa"/>
            <w:vAlign w:val="center"/>
          </w:tcPr>
          <w:p w14:paraId="15FB5414" w14:textId="77777777" w:rsidR="00B0556E" w:rsidRPr="00984F22" w:rsidRDefault="00FE26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84F22">
              <w:rPr>
                <w:rFonts w:ascii="Arial" w:hAnsi="Arial" w:cs="Arial"/>
                <w:sz w:val="24"/>
                <w:szCs w:val="24"/>
              </w:rPr>
              <w:t>Worded problems/exam questions</w:t>
            </w:r>
          </w:p>
          <w:p w14:paraId="15FB5415" w14:textId="3748FF3E" w:rsidR="00FE269B" w:rsidRPr="00984F22" w:rsidRDefault="00FE26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84F22">
              <w:rPr>
                <w:rFonts w:ascii="Arial" w:hAnsi="Arial" w:cs="Arial"/>
                <w:sz w:val="24"/>
                <w:szCs w:val="24"/>
              </w:rPr>
              <w:t xml:space="preserve">Keywords displayed on all </w:t>
            </w:r>
            <w:proofErr w:type="spellStart"/>
            <w:r w:rsidRPr="00984F22">
              <w:rPr>
                <w:rFonts w:ascii="Arial" w:hAnsi="Arial" w:cs="Arial"/>
                <w:sz w:val="24"/>
                <w:szCs w:val="24"/>
              </w:rPr>
              <w:t>PPts</w:t>
            </w:r>
            <w:proofErr w:type="spellEnd"/>
            <w:r w:rsidR="00753451" w:rsidRPr="00984F22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E1096B" w:rsidRPr="00984F22">
              <w:rPr>
                <w:rFonts w:ascii="Arial" w:hAnsi="Arial" w:cs="Arial"/>
                <w:sz w:val="24"/>
                <w:szCs w:val="24"/>
              </w:rPr>
              <w:t>area, perimeter, 2D, length, height, width, base, square, rectangle, triangle, quadrilateral, circle, circumference, arc, sector</w:t>
            </w:r>
          </w:p>
          <w:p w14:paraId="15FB5416" w14:textId="77777777" w:rsidR="00FE269B" w:rsidRPr="00984F22" w:rsidRDefault="00FE26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84F22">
              <w:rPr>
                <w:rFonts w:ascii="Arial" w:hAnsi="Arial" w:cs="Arial"/>
                <w:sz w:val="24"/>
                <w:szCs w:val="24"/>
              </w:rPr>
              <w:t>Written plenaries</w:t>
            </w:r>
          </w:p>
        </w:tc>
      </w:tr>
    </w:tbl>
    <w:p w14:paraId="15FB541C" w14:textId="53A38CD3" w:rsidR="00B0556E" w:rsidRPr="00984F22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531379" w:rsidRPr="00984F22" w14:paraId="15FB5421" w14:textId="77777777" w:rsidTr="00531379">
        <w:trPr>
          <w:trHeight w:val="567"/>
        </w:trPr>
        <w:tc>
          <w:tcPr>
            <w:tcW w:w="2268" w:type="dxa"/>
            <w:vAlign w:val="center"/>
          </w:tcPr>
          <w:p w14:paraId="15FB541D" w14:textId="77777777" w:rsidR="00531379" w:rsidRPr="00984F22" w:rsidRDefault="00531379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4F22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3969" w:type="dxa"/>
            <w:vAlign w:val="center"/>
          </w:tcPr>
          <w:p w14:paraId="15FB541E" w14:textId="77777777" w:rsidR="00531379" w:rsidRPr="00984F22" w:rsidRDefault="00531379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4F22">
              <w:rPr>
                <w:rFonts w:ascii="Arial" w:hAnsi="Arial" w:cs="Arial"/>
                <w:b/>
                <w:sz w:val="24"/>
                <w:szCs w:val="24"/>
              </w:rPr>
              <w:t>Learning objective:</w:t>
            </w:r>
          </w:p>
        </w:tc>
        <w:tc>
          <w:tcPr>
            <w:tcW w:w="3969" w:type="dxa"/>
            <w:vAlign w:val="center"/>
          </w:tcPr>
          <w:p w14:paraId="15FB541F" w14:textId="77777777" w:rsidR="00531379" w:rsidRPr="00984F22" w:rsidRDefault="00531379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4F22">
              <w:rPr>
                <w:rFonts w:ascii="Arial" w:hAnsi="Arial" w:cs="Arial"/>
                <w:b/>
                <w:sz w:val="24"/>
                <w:szCs w:val="24"/>
              </w:rPr>
              <w:t>Resources:</w:t>
            </w:r>
          </w:p>
        </w:tc>
      </w:tr>
      <w:tr w:rsidR="00531379" w:rsidRPr="00984F22" w14:paraId="15FB542B" w14:textId="77777777" w:rsidTr="00531379">
        <w:trPr>
          <w:trHeight w:val="567"/>
        </w:trPr>
        <w:tc>
          <w:tcPr>
            <w:tcW w:w="2268" w:type="dxa"/>
            <w:vAlign w:val="center"/>
          </w:tcPr>
          <w:p w14:paraId="15FB5422" w14:textId="77777777" w:rsidR="00531379" w:rsidRPr="00984F22" w:rsidRDefault="00531379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4F2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15FB5426" w14:textId="0F5D8CA2" w:rsidR="00531379" w:rsidRPr="00984F22" w:rsidRDefault="00531379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84F22">
              <w:rPr>
                <w:rFonts w:ascii="Arial" w:hAnsi="Arial" w:cs="Arial"/>
                <w:sz w:val="24"/>
                <w:szCs w:val="24"/>
              </w:rPr>
              <w:t>Calculate area and perimeter of squares and rectangles</w:t>
            </w:r>
          </w:p>
        </w:tc>
        <w:tc>
          <w:tcPr>
            <w:tcW w:w="3969" w:type="dxa"/>
            <w:vAlign w:val="center"/>
          </w:tcPr>
          <w:p w14:paraId="663D10DB" w14:textId="45CE7396" w:rsidR="00531379" w:rsidRDefault="00C64773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C64773">
                <w:rPr>
                  <w:rStyle w:val="Hyperlink"/>
                  <w:rFonts w:ascii="Arial" w:hAnsi="Arial" w:cs="Arial"/>
                  <w:sz w:val="24"/>
                  <w:szCs w:val="24"/>
                </w:rPr>
                <w:t>Introduction to area and perimeter</w:t>
              </w:r>
            </w:hyperlink>
          </w:p>
          <w:p w14:paraId="15FB5429" w14:textId="1BDF729F" w:rsidR="00C64773" w:rsidRPr="00984F22" w:rsidRDefault="00C64773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379" w:rsidRPr="00984F22" w14:paraId="15FB5430" w14:textId="77777777" w:rsidTr="00531379">
        <w:trPr>
          <w:trHeight w:val="567"/>
        </w:trPr>
        <w:tc>
          <w:tcPr>
            <w:tcW w:w="2268" w:type="dxa"/>
            <w:vAlign w:val="center"/>
          </w:tcPr>
          <w:p w14:paraId="15FB542C" w14:textId="4FBC8C41" w:rsidR="00531379" w:rsidRPr="00984F22" w:rsidRDefault="00531379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4F2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15FB542D" w14:textId="580F3D02" w:rsidR="00531379" w:rsidRPr="00984F22" w:rsidRDefault="00531379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84F22">
              <w:rPr>
                <w:rFonts w:ascii="Arial" w:hAnsi="Arial" w:cs="Arial"/>
                <w:sz w:val="24"/>
                <w:szCs w:val="24"/>
              </w:rPr>
              <w:t>Calculate area and perimeter of triangles, parallelograms, trapezia and kites</w:t>
            </w:r>
          </w:p>
        </w:tc>
        <w:tc>
          <w:tcPr>
            <w:tcW w:w="3969" w:type="dxa"/>
            <w:vAlign w:val="center"/>
          </w:tcPr>
          <w:p w14:paraId="15FB542E" w14:textId="1A1E7F5D" w:rsidR="00531379" w:rsidRPr="00984F22" w:rsidRDefault="00C64773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531379" w:rsidRPr="00C64773">
                <w:rPr>
                  <w:rStyle w:val="Hyperlink"/>
                  <w:rFonts w:ascii="Arial" w:hAnsi="Arial" w:cs="Arial"/>
                  <w:sz w:val="24"/>
                  <w:szCs w:val="24"/>
                </w:rPr>
                <w:t>Area of compound shapes, triangles, parallelograms and trapezia</w:t>
              </w:r>
            </w:hyperlink>
          </w:p>
        </w:tc>
      </w:tr>
      <w:tr w:rsidR="00531379" w:rsidRPr="00984F22" w14:paraId="15FB5437" w14:textId="77777777" w:rsidTr="00531379">
        <w:trPr>
          <w:trHeight w:val="567"/>
        </w:trPr>
        <w:tc>
          <w:tcPr>
            <w:tcW w:w="2268" w:type="dxa"/>
            <w:vAlign w:val="center"/>
          </w:tcPr>
          <w:p w14:paraId="15FB5431" w14:textId="77777777" w:rsidR="00531379" w:rsidRPr="00984F22" w:rsidRDefault="00531379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4F2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2B01953E" w14:textId="77777777" w:rsidR="00531379" w:rsidRDefault="00531379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84F22">
              <w:rPr>
                <w:rFonts w:ascii="Arial" w:hAnsi="Arial" w:cs="Arial"/>
                <w:sz w:val="24"/>
                <w:szCs w:val="24"/>
              </w:rPr>
              <w:t>Calculate area and perimeter of compound shapes</w:t>
            </w:r>
          </w:p>
          <w:p w14:paraId="15FB5434" w14:textId="13E80228" w:rsidR="00531379" w:rsidRPr="00984F22" w:rsidRDefault="00531379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5FB5435" w14:textId="7115474B" w:rsidR="00531379" w:rsidRPr="00984F22" w:rsidRDefault="00C64773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531379" w:rsidRPr="00C64773">
                <w:rPr>
                  <w:rStyle w:val="Hyperlink"/>
                  <w:rFonts w:ascii="Arial" w:hAnsi="Arial" w:cs="Arial"/>
                  <w:sz w:val="24"/>
                  <w:szCs w:val="24"/>
                </w:rPr>
                <w:t>Area of compound shapes, triangles, parallelograms and trapezia</w:t>
              </w:r>
            </w:hyperlink>
          </w:p>
        </w:tc>
      </w:tr>
      <w:tr w:rsidR="00531379" w:rsidRPr="00984F22" w14:paraId="15FB543F" w14:textId="77777777" w:rsidTr="00531379">
        <w:trPr>
          <w:trHeight w:val="567"/>
        </w:trPr>
        <w:tc>
          <w:tcPr>
            <w:tcW w:w="2268" w:type="dxa"/>
            <w:vAlign w:val="center"/>
          </w:tcPr>
          <w:p w14:paraId="15FB5438" w14:textId="3D6E72DE" w:rsidR="00531379" w:rsidRPr="00984F22" w:rsidRDefault="00531379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4F2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15FB543B" w14:textId="5BA44F90" w:rsidR="00531379" w:rsidRPr="00984F22" w:rsidRDefault="00531379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84F22">
              <w:rPr>
                <w:rFonts w:ascii="Arial" w:hAnsi="Arial" w:cs="Arial"/>
                <w:sz w:val="24"/>
                <w:szCs w:val="24"/>
              </w:rPr>
              <w:t>Calculate area and circumference of circles</w:t>
            </w:r>
          </w:p>
        </w:tc>
        <w:tc>
          <w:tcPr>
            <w:tcW w:w="3969" w:type="dxa"/>
            <w:vAlign w:val="center"/>
          </w:tcPr>
          <w:p w14:paraId="498D3F59" w14:textId="2CF578E7" w:rsidR="00531379" w:rsidRDefault="00C64773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531379" w:rsidRPr="00C64773">
                <w:rPr>
                  <w:rStyle w:val="Hyperlink"/>
                  <w:rFonts w:ascii="Arial" w:hAnsi="Arial" w:cs="Arial"/>
                  <w:sz w:val="24"/>
                  <w:szCs w:val="24"/>
                </w:rPr>
                <w:t>Area and circumference of circles</w:t>
              </w:r>
            </w:hyperlink>
          </w:p>
          <w:p w14:paraId="15FB543D" w14:textId="14F1F97F" w:rsidR="00531379" w:rsidRPr="00984F22" w:rsidRDefault="00531379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379" w:rsidRPr="00984F22" w14:paraId="15FB5447" w14:textId="77777777" w:rsidTr="00531379">
        <w:trPr>
          <w:trHeight w:val="567"/>
        </w:trPr>
        <w:tc>
          <w:tcPr>
            <w:tcW w:w="2268" w:type="dxa"/>
            <w:vAlign w:val="center"/>
          </w:tcPr>
          <w:p w14:paraId="15FB5440" w14:textId="0A266931" w:rsidR="00531379" w:rsidRPr="00984F22" w:rsidRDefault="00531379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4F2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069DC4DA" w14:textId="77777777" w:rsidR="00531379" w:rsidRPr="00984F22" w:rsidRDefault="00531379" w:rsidP="00933A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84F22">
              <w:rPr>
                <w:rFonts w:ascii="Arial" w:hAnsi="Arial" w:cs="Arial"/>
                <w:sz w:val="24"/>
                <w:szCs w:val="24"/>
              </w:rPr>
              <w:t>Calculate area of sectors and lengths of arcs</w:t>
            </w:r>
          </w:p>
          <w:p w14:paraId="15FB5443" w14:textId="1E5C5FD5" w:rsidR="00531379" w:rsidRPr="00984F22" w:rsidRDefault="00531379" w:rsidP="00933A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84F22">
              <w:rPr>
                <w:rFonts w:ascii="Arial" w:hAnsi="Arial" w:cs="Arial"/>
                <w:sz w:val="24"/>
                <w:szCs w:val="24"/>
              </w:rPr>
              <w:t>Solve problems involving area and perimeter</w:t>
            </w:r>
          </w:p>
        </w:tc>
        <w:tc>
          <w:tcPr>
            <w:tcW w:w="3969" w:type="dxa"/>
            <w:vAlign w:val="center"/>
          </w:tcPr>
          <w:p w14:paraId="1CA3C28F" w14:textId="0075AF02" w:rsidR="00531379" w:rsidRPr="00984F22" w:rsidRDefault="00C64773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531379" w:rsidRPr="00C64773">
                <w:rPr>
                  <w:rStyle w:val="Hyperlink"/>
                  <w:rFonts w:ascii="Arial" w:hAnsi="Arial" w:cs="Arial"/>
                  <w:sz w:val="24"/>
                  <w:szCs w:val="24"/>
                </w:rPr>
                <w:t>Arcs and sectors</w:t>
              </w:r>
            </w:hyperlink>
            <w:bookmarkStart w:id="0" w:name="_GoBack"/>
            <w:bookmarkEnd w:id="0"/>
          </w:p>
          <w:p w14:paraId="4AC412B9" w14:textId="77777777" w:rsidR="00531379" w:rsidRDefault="00531379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0F116E" w14:textId="77777777" w:rsidR="00531379" w:rsidRDefault="00531379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FB5445" w14:textId="58D523F4" w:rsidR="00531379" w:rsidRPr="00984F22" w:rsidRDefault="00531379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379" w:rsidRPr="00984F22" w14:paraId="15FB544C" w14:textId="77777777" w:rsidTr="00531379">
        <w:trPr>
          <w:trHeight w:val="567"/>
        </w:trPr>
        <w:tc>
          <w:tcPr>
            <w:tcW w:w="2268" w:type="dxa"/>
            <w:vAlign w:val="center"/>
          </w:tcPr>
          <w:p w14:paraId="15FB5448" w14:textId="516B9DD2" w:rsidR="00531379" w:rsidRPr="00984F22" w:rsidRDefault="00531379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4F2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49" w14:textId="11F6C83B" w:rsidR="00531379" w:rsidRPr="00984F22" w:rsidRDefault="00531379" w:rsidP="00933A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4A" w14:textId="68D79D81" w:rsidR="00531379" w:rsidRPr="00984F22" w:rsidRDefault="00531379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379" w:rsidRPr="00984F22" w14:paraId="15FB5453" w14:textId="77777777" w:rsidTr="00531379">
        <w:trPr>
          <w:trHeight w:val="567"/>
        </w:trPr>
        <w:tc>
          <w:tcPr>
            <w:tcW w:w="2268" w:type="dxa"/>
            <w:vAlign w:val="center"/>
          </w:tcPr>
          <w:p w14:paraId="15FB544D" w14:textId="77777777" w:rsidR="00531379" w:rsidRPr="00984F22" w:rsidRDefault="00531379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4F2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4F" w14:textId="20DEC4F2" w:rsidR="00531379" w:rsidRPr="00984F22" w:rsidRDefault="00531379" w:rsidP="00E37FBA">
            <w:pPr>
              <w:pStyle w:val="NoSpacing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51" w14:textId="5B3F1768" w:rsidR="00531379" w:rsidRPr="00984F22" w:rsidRDefault="00531379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379" w:rsidRPr="00984F22" w14:paraId="15FB545A" w14:textId="77777777" w:rsidTr="00531379">
        <w:trPr>
          <w:trHeight w:val="567"/>
        </w:trPr>
        <w:tc>
          <w:tcPr>
            <w:tcW w:w="2268" w:type="dxa"/>
            <w:vAlign w:val="center"/>
          </w:tcPr>
          <w:p w14:paraId="15FB5454" w14:textId="5FC77AAF" w:rsidR="00531379" w:rsidRPr="00984F22" w:rsidRDefault="00531379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4F2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56" w14:textId="31DB74BD" w:rsidR="00531379" w:rsidRPr="00984F22" w:rsidRDefault="00531379" w:rsidP="00EA1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58" w14:textId="162E8FFC" w:rsidR="00531379" w:rsidRPr="00984F22" w:rsidRDefault="00531379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379" w:rsidRPr="00984F22" w14:paraId="15FB545F" w14:textId="77777777" w:rsidTr="00531379">
        <w:trPr>
          <w:trHeight w:val="567"/>
        </w:trPr>
        <w:tc>
          <w:tcPr>
            <w:tcW w:w="2268" w:type="dxa"/>
            <w:vAlign w:val="center"/>
          </w:tcPr>
          <w:p w14:paraId="15FB545B" w14:textId="26FAF2B6" w:rsidR="00531379" w:rsidRPr="00984F22" w:rsidRDefault="00531379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4F2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5C" w14:textId="04536082" w:rsidR="00531379" w:rsidRPr="00984F22" w:rsidRDefault="00531379" w:rsidP="00EA1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5D" w14:textId="5D59D800" w:rsidR="00531379" w:rsidRPr="00984F22" w:rsidRDefault="00531379" w:rsidP="00FB7A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FB5460" w14:textId="05D387AD" w:rsidR="00B0556E" w:rsidRPr="00984F22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sectPr w:rsidR="00B0556E" w:rsidRPr="00984F22" w:rsidSect="00531379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558A3" w14:textId="77777777" w:rsidR="00EB5D91" w:rsidRDefault="00EB5D91" w:rsidP="00B0556E">
      <w:pPr>
        <w:spacing w:after="0" w:line="240" w:lineRule="auto"/>
      </w:pPr>
      <w:r>
        <w:separator/>
      </w:r>
    </w:p>
  </w:endnote>
  <w:endnote w:type="continuationSeparator" w:id="0">
    <w:p w14:paraId="7B47726D" w14:textId="77777777" w:rsidR="00EB5D91" w:rsidRDefault="00EB5D91" w:rsidP="00B0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908AE" w14:textId="77777777" w:rsidR="00EB5D91" w:rsidRDefault="00EB5D91" w:rsidP="00B0556E">
      <w:pPr>
        <w:spacing w:after="0" w:line="240" w:lineRule="auto"/>
      </w:pPr>
      <w:r>
        <w:separator/>
      </w:r>
    </w:p>
  </w:footnote>
  <w:footnote w:type="continuationSeparator" w:id="0">
    <w:p w14:paraId="72F86DFC" w14:textId="77777777" w:rsidR="00EB5D91" w:rsidRDefault="00EB5D91" w:rsidP="00B0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B5465" w14:textId="6B834A0B" w:rsidR="004534B7" w:rsidRDefault="001D1662" w:rsidP="001D1662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BC7A30" wp14:editId="49AC9D7D">
          <wp:extent cx="1009650" cy="6714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x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521" cy="67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00B37"/>
    <w:multiLevelType w:val="hybridMultilevel"/>
    <w:tmpl w:val="DE82C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1787D"/>
    <w:multiLevelType w:val="hybridMultilevel"/>
    <w:tmpl w:val="311C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E28CE"/>
    <w:multiLevelType w:val="hybridMultilevel"/>
    <w:tmpl w:val="5CFCCA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51D19"/>
    <w:multiLevelType w:val="hybridMultilevel"/>
    <w:tmpl w:val="17B845BC"/>
    <w:lvl w:ilvl="0" w:tplc="1CBA8EBA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E03D6"/>
    <w:multiLevelType w:val="hybridMultilevel"/>
    <w:tmpl w:val="A9FA6336"/>
    <w:lvl w:ilvl="0" w:tplc="1CBA8EBA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50F01"/>
    <w:multiLevelType w:val="hybridMultilevel"/>
    <w:tmpl w:val="A140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C4AE2"/>
    <w:multiLevelType w:val="hybridMultilevel"/>
    <w:tmpl w:val="CFD4AC4A"/>
    <w:lvl w:ilvl="0" w:tplc="1CBA8EBA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E"/>
    <w:rsid w:val="00104255"/>
    <w:rsid w:val="001D1662"/>
    <w:rsid w:val="002C5922"/>
    <w:rsid w:val="002E0C0D"/>
    <w:rsid w:val="004534B7"/>
    <w:rsid w:val="004658AF"/>
    <w:rsid w:val="004D493F"/>
    <w:rsid w:val="0051427E"/>
    <w:rsid w:val="00531379"/>
    <w:rsid w:val="006C740E"/>
    <w:rsid w:val="00753451"/>
    <w:rsid w:val="00820DB8"/>
    <w:rsid w:val="008E302C"/>
    <w:rsid w:val="00933A6C"/>
    <w:rsid w:val="00984F22"/>
    <w:rsid w:val="00B0556E"/>
    <w:rsid w:val="00BB2AE8"/>
    <w:rsid w:val="00C64773"/>
    <w:rsid w:val="00C9578E"/>
    <w:rsid w:val="00CE3DB7"/>
    <w:rsid w:val="00DC16C2"/>
    <w:rsid w:val="00E1096B"/>
    <w:rsid w:val="00E37FBA"/>
    <w:rsid w:val="00EA12D3"/>
    <w:rsid w:val="00EB5D91"/>
    <w:rsid w:val="00ED78EA"/>
    <w:rsid w:val="00F212A3"/>
    <w:rsid w:val="00FB7A6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B53FC"/>
  <w15:chartTrackingRefBased/>
  <w15:docId w15:val="{DB2EA388-6FED-4478-AAEE-1CF1FA47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6E"/>
  </w:style>
  <w:style w:type="paragraph" w:styleId="Footer">
    <w:name w:val="footer"/>
    <w:basedOn w:val="Normal"/>
    <w:link w:val="Foot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6E"/>
  </w:style>
  <w:style w:type="table" w:styleId="TableGrid">
    <w:name w:val="Table Grid"/>
    <w:basedOn w:val="TableNormal"/>
    <w:uiPriority w:val="39"/>
    <w:rsid w:val="00B05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4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iximaths.co.uk/area-and-circumference-of-circ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iximaths.co.uk/area-and-perimeter-using-formula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iximaths.co.uk/area-and-perimeter-using-formula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piximaths.co.uk/introduction-to-area-and-perime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iximaths.co.uk/arcs-and-sect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681D6-FD3E-406D-929D-8CC821959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F366F-90A6-4946-B3B9-C3BB70F92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15B3E-3DB0-48D3-A3B8-CA7C407B6B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6B21C158</Template>
  <TotalTime>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6</cp:revision>
  <dcterms:created xsi:type="dcterms:W3CDTF">2016-11-10T14:21:00Z</dcterms:created>
  <dcterms:modified xsi:type="dcterms:W3CDTF">2017-03-28T09:25:00Z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